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BE" w:rsidRPr="004B2F3E" w:rsidRDefault="00B80EBE" w:rsidP="00B80EBE">
      <w:pPr>
        <w:ind w:firstLine="709"/>
        <w:jc w:val="center"/>
        <w:rPr>
          <w:b/>
          <w:sz w:val="32"/>
          <w:szCs w:val="32"/>
        </w:rPr>
      </w:pPr>
      <w:r w:rsidRPr="004B2F3E">
        <w:rPr>
          <w:b/>
          <w:sz w:val="32"/>
          <w:szCs w:val="32"/>
        </w:rPr>
        <w:t>ТЕМАТИКА ДИПЛОМНИХ РОБІТ</w:t>
      </w:r>
    </w:p>
    <w:p w:rsidR="00B80EBE" w:rsidRPr="004B2F3E" w:rsidRDefault="00B80EBE" w:rsidP="00B80EBE">
      <w:pPr>
        <w:ind w:firstLine="709"/>
        <w:jc w:val="center"/>
        <w:rPr>
          <w:b/>
          <w:sz w:val="32"/>
          <w:szCs w:val="32"/>
        </w:rPr>
      </w:pPr>
      <w:r w:rsidRPr="004B2F3E">
        <w:rPr>
          <w:b/>
          <w:sz w:val="32"/>
          <w:szCs w:val="32"/>
        </w:rPr>
        <w:t>ОСВІТНЬО-КВА</w:t>
      </w:r>
      <w:r w:rsidRPr="004B2F3E">
        <w:rPr>
          <w:b/>
          <w:sz w:val="32"/>
          <w:szCs w:val="32"/>
        </w:rPr>
        <w:softHyphen/>
        <w:t>ЛІФІКАЦІЙНОГО РІВНЯ БАКАЛАВР</w:t>
      </w:r>
    </w:p>
    <w:p w:rsidR="00B80EBE" w:rsidRPr="004B2F3E" w:rsidRDefault="00B80EBE" w:rsidP="00B80EBE">
      <w:pPr>
        <w:ind w:firstLine="709"/>
        <w:jc w:val="center"/>
        <w:rPr>
          <w:b/>
          <w:sz w:val="32"/>
          <w:szCs w:val="32"/>
        </w:rPr>
      </w:pP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1.     Особливості обліку на малих/</w:t>
      </w:r>
      <w:proofErr w:type="spellStart"/>
      <w:r w:rsidRPr="004B2F3E">
        <w:rPr>
          <w:sz w:val="32"/>
          <w:szCs w:val="32"/>
        </w:rPr>
        <w:t>мікро</w:t>
      </w:r>
      <w:proofErr w:type="spellEnd"/>
      <w:r w:rsidRPr="004B2F3E">
        <w:rPr>
          <w:sz w:val="32"/>
          <w:szCs w:val="32"/>
        </w:rPr>
        <w:t xml:space="preserve"> підприємствах.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2. Облік та аудит зареєстрованого капіталу, аналіз ефективності його використання в господарській діяльності підприємства.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3. Облік основних засобів, аналіз ефективності їх використання на підприємстві.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4. Облік та аудит нематеріальних активів, аналіз ефективності їх використання на підприємстві.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5. Удосконалення обліку, аналізу та аудиту зносу необоротних активів на підприємстві.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6. Облік, аудит і аналіз довгострокової дебіторської та кредиторської заборгованості.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7. Облік, аудит і аналіз капітальних інвестицій на підприємстві.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8. Облік, аналіз та аудит формування статутного капіталу на підприємстві.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9. Облік, аналіз та аудит виробничих запасів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10. Облік, аналіз та аудит готової продукції та товарів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11. Удосконалення обліку, аналізу та аудиту основного виробництва.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12. Облік, аналіз та аудит витрат виробництва і калькулювання собівартості продукції (робіт, послуг).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13. Облік, аудит та аналіз витрат та доходів від реалізації.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14. Облік, аудит грошових готівкових коштів підприємства.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15. Облік та аудит операцій з цінними паперами.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16. Облік, аудит та шляхи удосконалення розрахунків з покупцями та замовниками.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17. Облік, аудит та шляхи удосконалення розрахунків з різними дебіторами.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18. Облік та аудит короткострокових та довгострокових кредитів банків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19. Облік та аудит вексельних операцій у системі розрахунків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20. Облік імпортно-експертних операцій.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21. Облік орендних операцій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lastRenderedPageBreak/>
        <w:t xml:space="preserve">22. Облік розрахунків з постачальниками та підрядниками.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23. Облік та аудит розрахунків  за іншими операціями на підприємстві. </w:t>
      </w:r>
    </w:p>
    <w:p w:rsidR="00B80EBE" w:rsidRPr="004B2F3E" w:rsidRDefault="00B80EBE" w:rsidP="00B80EBE">
      <w:pPr>
        <w:ind w:firstLine="709"/>
        <w:jc w:val="both"/>
        <w:rPr>
          <w:b/>
          <w:sz w:val="32"/>
          <w:szCs w:val="32"/>
        </w:rPr>
      </w:pPr>
      <w:r w:rsidRPr="004B2F3E">
        <w:rPr>
          <w:sz w:val="32"/>
          <w:szCs w:val="32"/>
        </w:rPr>
        <w:t>24. Розрахунки за податками та платежами: облік, аудит та аналіз.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25. Облік та аудит розрахунків за страхуванням.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26. Облік розрахунків з оплати праці та аналіз ефективності використання трудових ресурсів.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27.Облік податку на прибуток.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28.Облік процесів ліквідації та банкрутства підприємства.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29. Облік, аналіз та аудит фінансових інвестицій.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30. Стан обліку, аналізу та аудиту реалізації продукції (товарів, послуг).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31. Організація обліку на позабалансових рахунках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32. Організація податкового планування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33. Облік та аудит грошових коштів у іноземній валюті.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34. Облік інших необоротних матеріальних активів.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35. Капітальні інвестиції: облік, аналіз, аудит.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36. Облік МШП.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37. Особливості обліку та аудиту в банках.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38. Облік, аналіз та аудит фінансових результатів діяльності підприємства.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39. Облік та аудит розрахунків з підзвітними особами.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40. Облік та аудит розрахунків з іншими дебіторами.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41. Облік та аудит наявності і руху товарів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42.Облік, аналіз та аудит інших коштів на підприємстві.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43. Облік податку на додану вартість. 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>44. Облік пайового капіталу.</w:t>
      </w:r>
    </w:p>
    <w:p w:rsidR="00B80EBE" w:rsidRPr="004B2F3E" w:rsidRDefault="00B80EBE" w:rsidP="00B80EBE">
      <w:pPr>
        <w:ind w:firstLine="709"/>
        <w:jc w:val="both"/>
        <w:rPr>
          <w:sz w:val="32"/>
          <w:szCs w:val="32"/>
        </w:rPr>
      </w:pPr>
      <w:r w:rsidRPr="004B2F3E">
        <w:rPr>
          <w:sz w:val="32"/>
          <w:szCs w:val="32"/>
        </w:rPr>
        <w:t xml:space="preserve">45. Облік розрахунків підприємства за податками та платежами.  </w:t>
      </w:r>
    </w:p>
    <w:p w:rsidR="00B80EBE" w:rsidRPr="004B2F3E" w:rsidRDefault="00B80EBE" w:rsidP="00B80EBE">
      <w:pPr>
        <w:ind w:firstLine="709"/>
        <w:jc w:val="both"/>
        <w:rPr>
          <w:b/>
          <w:sz w:val="32"/>
          <w:szCs w:val="32"/>
        </w:rPr>
      </w:pPr>
    </w:p>
    <w:p w:rsidR="001E2C7D" w:rsidRDefault="001E2C7D"/>
    <w:sectPr w:rsidR="001E2C7D" w:rsidSect="001E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BE"/>
    <w:rsid w:val="001E2C7D"/>
    <w:rsid w:val="007542A1"/>
    <w:rsid w:val="00B8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2020-12-16T18:36:00Z</dcterms:created>
  <dcterms:modified xsi:type="dcterms:W3CDTF">2020-12-16T18:41:00Z</dcterms:modified>
</cp:coreProperties>
</file>